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13" w:rsidRPr="00204F53" w:rsidRDefault="00434713" w:rsidP="00434713">
      <w:pPr>
        <w:spacing w:line="315" w:lineRule="atLeast"/>
        <w:ind w:firstLine="0"/>
        <w:outlineLvl w:val="0"/>
        <w:rPr>
          <w:rFonts w:ascii="Arial" w:eastAsia="Times New Roman" w:hAnsi="Arial" w:cs="Arial"/>
          <w:b/>
          <w:caps/>
          <w:color w:val="444444"/>
          <w:kern w:val="36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b/>
          <w:caps/>
          <w:color w:val="444444"/>
          <w:kern w:val="36"/>
          <w:sz w:val="24"/>
          <w:szCs w:val="24"/>
          <w:lang w:val="ru-RU" w:eastAsia="ru-RU" w:bidi="ar-SA"/>
        </w:rPr>
        <w:t>ПРАВО ВНЕОЧЕРЕДНОГО ПОЛУЧЕНИЯ МЕДИЦИНСКОЙ ПОМОЩИ</w:t>
      </w:r>
    </w:p>
    <w:p w:rsidR="00204F53" w:rsidRPr="00204F53" w:rsidRDefault="00204F53" w:rsidP="00434713">
      <w:pPr>
        <w:spacing w:line="315" w:lineRule="atLeast"/>
        <w:ind w:firstLine="0"/>
        <w:outlineLvl w:val="0"/>
        <w:rPr>
          <w:rFonts w:ascii="Arial" w:eastAsia="Times New Roman" w:hAnsi="Arial" w:cs="Arial"/>
          <w:caps/>
          <w:color w:val="444444"/>
          <w:kern w:val="36"/>
          <w:sz w:val="24"/>
          <w:szCs w:val="24"/>
          <w:lang w:val="ru-RU" w:eastAsia="ru-RU" w:bidi="ar-SA"/>
        </w:rPr>
      </w:pPr>
    </w:p>
    <w:p w:rsidR="00434713" w:rsidRPr="00204F53" w:rsidRDefault="00434713" w:rsidP="00434713">
      <w:pPr>
        <w:spacing w:after="225"/>
        <w:ind w:firstLine="0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 w:bidi="ar-SA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</w:t>
      </w:r>
    </w:p>
    <w:p w:rsidR="0043471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1.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государственных гарантий бесплатного оказания гражданам медицинской помощи в городе Москве на 2019 год и на плановый период 2020 и 2021 годов (далее - медицинские организации).</w:t>
      </w:r>
    </w:p>
    <w:p w:rsidR="00204F53" w:rsidRPr="00204F53" w:rsidRDefault="00204F5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В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торой мировой войны.</w:t>
      </w:r>
    </w:p>
    <w:p w:rsid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2.4. Лицам, награжденным знаком «Жителю блокадного Ленинграда».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2.6.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Героев Российской Федерации и полных кавалеров ордена Славы.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2.7.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</w:t>
      </w: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lastRenderedPageBreak/>
        <w:t>от даты смерти (гибели) Героя Социалистического Труда, Героя Труда Российской Федерации или полного кавалера ордена Трудовой Славы).</w:t>
      </w:r>
      <w:proofErr w:type="gramEnd"/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2.8. Лицам, признанным пострадавшими от политических репрессий.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2.9. Реабилитированным лицам.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2.10. Гражданам, награжденным нагрудными знаками «Почетный донор СССР» или «Почетный донор России».</w:t>
      </w:r>
    </w:p>
    <w:p w:rsidR="00434713" w:rsidRPr="00204F53" w:rsidRDefault="00434713" w:rsidP="00204F53">
      <w:pPr>
        <w:ind w:firstLine="284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2.11.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сбросов радиоактивных отходов в реку </w:t>
      </w:r>
      <w:proofErr w:type="spell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Теча</w:t>
      </w:r>
      <w:proofErr w:type="spell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», Федеральным законом от 10 января 2002 г. № 2-ФЗ «О социальных гарантиях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</w:t>
      </w:r>
      <w:proofErr w:type="gramEnd"/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3.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br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br/>
        <w:t>Медицинские организации, оказывающие первичную медико-санитарную помощь по месту жительства, организуют учет граждан, имеющих право на внеочередное оказание медицинской помощи.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6.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</w:t>
      </w: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lastRenderedPageBreak/>
        <w:t>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такого гражданина.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 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43471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434713" w:rsidRPr="00204F53" w:rsidRDefault="00434713" w:rsidP="00204F53">
      <w:pPr>
        <w:ind w:firstLine="60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</w:p>
    <w:p w:rsidR="00204F53" w:rsidRPr="00204F53" w:rsidRDefault="00434713" w:rsidP="00204F53">
      <w:pPr>
        <w:ind w:firstLine="0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10. </w:t>
      </w:r>
      <w:proofErr w:type="gramStart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Контроль за</w:t>
      </w:r>
      <w:proofErr w:type="gramEnd"/>
      <w:r w:rsidRPr="00204F53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sectPr w:rsidR="00204F53" w:rsidRPr="00204F53" w:rsidSect="0060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70C7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E78CA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760EA"/>
    <w:multiLevelType w:val="multilevel"/>
    <w:tmpl w:val="7F1E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77AA"/>
    <w:multiLevelType w:val="hybridMultilevel"/>
    <w:tmpl w:val="3304A32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2102"/>
    <w:multiLevelType w:val="multilevel"/>
    <w:tmpl w:val="02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637B6"/>
    <w:multiLevelType w:val="hybridMultilevel"/>
    <w:tmpl w:val="8A4038C6"/>
    <w:lvl w:ilvl="0" w:tplc="6C628770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5"/>
  </w:num>
  <w:num w:numId="10">
    <w:abstractNumId w:val="3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13"/>
    <w:rsid w:val="000E634D"/>
    <w:rsid w:val="00204F53"/>
    <w:rsid w:val="00387489"/>
    <w:rsid w:val="00434713"/>
    <w:rsid w:val="004750DB"/>
    <w:rsid w:val="00492415"/>
    <w:rsid w:val="006035A3"/>
    <w:rsid w:val="006E352D"/>
    <w:rsid w:val="007B28BB"/>
    <w:rsid w:val="00930865"/>
    <w:rsid w:val="00A27C19"/>
    <w:rsid w:val="00D60C6C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634D"/>
  </w:style>
  <w:style w:type="paragraph" w:styleId="11">
    <w:name w:val="heading 1"/>
    <w:basedOn w:val="a1"/>
    <w:next w:val="a1"/>
    <w:link w:val="12"/>
    <w:uiPriority w:val="9"/>
    <w:qFormat/>
    <w:rsid w:val="000E634D"/>
    <w:pPr>
      <w:spacing w:before="170" w:after="170"/>
      <w:contextualSpacing/>
      <w:jc w:val="center"/>
      <w:outlineLvl w:val="0"/>
    </w:pPr>
    <w:rPr>
      <w:rFonts w:ascii="Arial" w:hAnsi="Arial"/>
      <w:b/>
      <w:smallCaps/>
      <w:spacing w:val="5"/>
      <w:sz w:val="32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0E634D"/>
    <w:pPr>
      <w:spacing w:before="142" w:after="142" w:line="271" w:lineRule="auto"/>
      <w:jc w:val="center"/>
      <w:outlineLvl w:val="1"/>
    </w:pPr>
    <w:rPr>
      <w:rFonts w:ascii="Times New Roman" w:hAnsi="Times New Roman"/>
      <w:b/>
      <w:i/>
      <w:smallCap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634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634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634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634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634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634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634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0E634D"/>
    <w:rPr>
      <w:rFonts w:ascii="Arial" w:hAnsi="Arial"/>
      <w:b/>
      <w:smallCaps/>
      <w:spacing w:val="5"/>
      <w:sz w:val="32"/>
      <w:szCs w:val="36"/>
    </w:rPr>
  </w:style>
  <w:style w:type="character" w:customStyle="1" w:styleId="20">
    <w:name w:val="Заголовок 2 Знак"/>
    <w:basedOn w:val="a2"/>
    <w:link w:val="2"/>
    <w:uiPriority w:val="9"/>
    <w:rsid w:val="000E634D"/>
    <w:rPr>
      <w:rFonts w:ascii="Times New Roman" w:hAnsi="Times New Roman"/>
      <w:b/>
      <w:i/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0E63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0E63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0E634D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E63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0E63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0E63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634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0E634D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0E634D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0E634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0E634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E634D"/>
    <w:rPr>
      <w:b/>
      <w:bCs/>
    </w:rPr>
  </w:style>
  <w:style w:type="character" w:styleId="aa">
    <w:name w:val="Emphasis"/>
    <w:uiPriority w:val="20"/>
    <w:qFormat/>
    <w:rsid w:val="000E634D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0E634D"/>
  </w:style>
  <w:style w:type="paragraph" w:styleId="ac">
    <w:name w:val="List Paragraph"/>
    <w:basedOn w:val="a1"/>
    <w:link w:val="ad"/>
    <w:uiPriority w:val="34"/>
    <w:qFormat/>
    <w:rsid w:val="000E634D"/>
    <w:pPr>
      <w:ind w:left="720"/>
      <w:contextualSpacing/>
    </w:pPr>
  </w:style>
  <w:style w:type="character" w:customStyle="1" w:styleId="ad">
    <w:name w:val="Абзац списка Знак"/>
    <w:basedOn w:val="a2"/>
    <w:link w:val="ac"/>
    <w:uiPriority w:val="34"/>
    <w:rsid w:val="000E634D"/>
  </w:style>
  <w:style w:type="paragraph" w:styleId="21">
    <w:name w:val="Quote"/>
    <w:basedOn w:val="a1"/>
    <w:next w:val="a1"/>
    <w:link w:val="22"/>
    <w:uiPriority w:val="29"/>
    <w:qFormat/>
    <w:rsid w:val="000E634D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0E634D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0E63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0E634D"/>
    <w:rPr>
      <w:i/>
      <w:iCs/>
    </w:rPr>
  </w:style>
  <w:style w:type="character" w:styleId="af0">
    <w:name w:val="Subtle Emphasis"/>
    <w:uiPriority w:val="19"/>
    <w:qFormat/>
    <w:rsid w:val="000E634D"/>
    <w:rPr>
      <w:i/>
      <w:iCs/>
    </w:rPr>
  </w:style>
  <w:style w:type="character" w:styleId="af1">
    <w:name w:val="Intense Emphasis"/>
    <w:uiPriority w:val="21"/>
    <w:qFormat/>
    <w:rsid w:val="000E634D"/>
    <w:rPr>
      <w:b/>
      <w:bCs/>
      <w:i/>
      <w:iCs/>
    </w:rPr>
  </w:style>
  <w:style w:type="character" w:styleId="af2">
    <w:name w:val="Subtle Reference"/>
    <w:basedOn w:val="a2"/>
    <w:uiPriority w:val="31"/>
    <w:qFormat/>
    <w:rsid w:val="000E634D"/>
    <w:rPr>
      <w:smallCaps/>
    </w:rPr>
  </w:style>
  <w:style w:type="character" w:styleId="af3">
    <w:name w:val="Intense Reference"/>
    <w:uiPriority w:val="32"/>
    <w:qFormat/>
    <w:rsid w:val="000E634D"/>
    <w:rPr>
      <w:b/>
      <w:bCs/>
      <w:smallCaps/>
    </w:rPr>
  </w:style>
  <w:style w:type="character" w:styleId="af4">
    <w:name w:val="Book Title"/>
    <w:basedOn w:val="a2"/>
    <w:uiPriority w:val="33"/>
    <w:qFormat/>
    <w:rsid w:val="000E634D"/>
    <w:rPr>
      <w:i/>
      <w:iCs/>
      <w:smallCaps/>
      <w:spacing w:val="5"/>
    </w:rPr>
  </w:style>
  <w:style w:type="paragraph" w:styleId="af5">
    <w:name w:val="TOC Heading"/>
    <w:basedOn w:val="11"/>
    <w:next w:val="a1"/>
    <w:uiPriority w:val="39"/>
    <w:semiHidden/>
    <w:unhideWhenUsed/>
    <w:qFormat/>
    <w:rsid w:val="000E634D"/>
    <w:pPr>
      <w:outlineLvl w:val="9"/>
    </w:pPr>
  </w:style>
  <w:style w:type="paragraph" w:customStyle="1" w:styleId="10">
    <w:name w:val="Маркированный список 1"/>
    <w:basedOn w:val="a0"/>
    <w:link w:val="13"/>
    <w:qFormat/>
    <w:rsid w:val="000E634D"/>
    <w:pPr>
      <w:numPr>
        <w:numId w:val="13"/>
      </w:numPr>
      <w:jc w:val="center"/>
    </w:pPr>
    <w:rPr>
      <w:rFonts w:ascii="Times New Roman" w:hAnsi="Times New Roman"/>
      <w:sz w:val="24"/>
    </w:rPr>
  </w:style>
  <w:style w:type="paragraph" w:styleId="a0">
    <w:name w:val="List Bullet"/>
    <w:basedOn w:val="a1"/>
    <w:uiPriority w:val="99"/>
    <w:semiHidden/>
    <w:unhideWhenUsed/>
    <w:rsid w:val="000E634D"/>
    <w:pPr>
      <w:numPr>
        <w:numId w:val="1"/>
      </w:numPr>
      <w:contextualSpacing/>
    </w:pPr>
  </w:style>
  <w:style w:type="character" w:customStyle="1" w:styleId="13">
    <w:name w:val="Маркированный список 1 Знак"/>
    <w:basedOn w:val="ad"/>
    <w:link w:val="10"/>
    <w:rsid w:val="000E634D"/>
    <w:rPr>
      <w:rFonts w:ascii="Times New Roman" w:hAnsi="Times New Roman"/>
      <w:sz w:val="24"/>
    </w:rPr>
  </w:style>
  <w:style w:type="paragraph" w:customStyle="1" w:styleId="1">
    <w:name w:val="Нумерованный список 1"/>
    <w:basedOn w:val="a"/>
    <w:link w:val="14"/>
    <w:qFormat/>
    <w:rsid w:val="000E634D"/>
    <w:pPr>
      <w:numPr>
        <w:numId w:val="14"/>
      </w:numPr>
      <w:jc w:val="center"/>
    </w:pPr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0E634D"/>
    <w:pPr>
      <w:numPr>
        <w:numId w:val="3"/>
      </w:numPr>
      <w:contextualSpacing/>
    </w:pPr>
  </w:style>
  <w:style w:type="character" w:customStyle="1" w:styleId="14">
    <w:name w:val="Нумерованный список 1 Знак"/>
    <w:basedOn w:val="ad"/>
    <w:link w:val="1"/>
    <w:rsid w:val="000E634D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1"/>
    <w:uiPriority w:val="99"/>
    <w:semiHidden/>
    <w:unhideWhenUsed/>
    <w:rsid w:val="004347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95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1303</Words>
  <Characters>7428</Characters>
  <Application>Microsoft Office Word</Application>
  <DocSecurity>0</DocSecurity>
  <Lines>61</Lines>
  <Paragraphs>17</Paragraphs>
  <ScaleCrop>false</ScaleCrop>
  <Company>Krokoz™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2019-08-06T10:34:00Z</dcterms:created>
  <dcterms:modified xsi:type="dcterms:W3CDTF">2019-08-07T07:37:00Z</dcterms:modified>
</cp:coreProperties>
</file>